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F658" w14:textId="77777777" w:rsidR="00901A11" w:rsidRDefault="001065CC">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Northwestern Continuum of Care</w:t>
      </w:r>
    </w:p>
    <w:p w14:paraId="3F7B9943" w14:textId="77777777" w:rsidR="00901A11" w:rsidRDefault="001065CC">
      <w:pPr>
        <w:spacing w:after="0"/>
        <w:jc w:val="center"/>
        <w:rPr>
          <w:rFonts w:ascii="Times New Roman" w:hAnsi="Times New Roman" w:cs="Times New Roman"/>
          <w:b/>
          <w:sz w:val="24"/>
          <w:szCs w:val="24"/>
        </w:rPr>
      </w:pPr>
      <w:r>
        <w:rPr>
          <w:rFonts w:ascii="Times New Roman" w:hAnsi="Times New Roman" w:cs="Times New Roman"/>
          <w:b/>
          <w:sz w:val="24"/>
          <w:szCs w:val="24"/>
        </w:rPr>
        <w:t>Tuesday, August 15, 2017 – 10:00 AM</w:t>
      </w:r>
    </w:p>
    <w:p w14:paraId="03B36C98" w14:textId="77777777" w:rsidR="00901A11" w:rsidRDefault="001065CC">
      <w:pPr>
        <w:spacing w:after="0"/>
        <w:jc w:val="center"/>
        <w:rPr>
          <w:rFonts w:ascii="Times New Roman" w:hAnsi="Times New Roman" w:cs="Times New Roman"/>
          <w:b/>
          <w:sz w:val="24"/>
          <w:szCs w:val="24"/>
        </w:rPr>
      </w:pPr>
      <w:r>
        <w:rPr>
          <w:rFonts w:ascii="Times New Roman" w:hAnsi="Times New Roman" w:cs="Times New Roman"/>
          <w:b/>
          <w:sz w:val="24"/>
          <w:szCs w:val="24"/>
        </w:rPr>
        <w:t>Steering Committee Meeting</w:t>
      </w:r>
    </w:p>
    <w:p w14:paraId="1559C11D" w14:textId="77777777" w:rsidR="00901A11" w:rsidRDefault="001065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Vaya Health Conference Room </w:t>
      </w:r>
    </w:p>
    <w:p w14:paraId="2F522A5C" w14:textId="77777777" w:rsidR="00901A11" w:rsidRDefault="00901A11">
      <w:pPr>
        <w:spacing w:after="0"/>
        <w:jc w:val="center"/>
        <w:rPr>
          <w:rFonts w:ascii="Times New Roman" w:hAnsi="Times New Roman" w:cs="Times New Roman"/>
          <w:b/>
          <w:sz w:val="24"/>
          <w:szCs w:val="24"/>
        </w:rPr>
      </w:pPr>
    </w:p>
    <w:p w14:paraId="0B850F9D" w14:textId="5AA30505" w:rsidR="00391147" w:rsidRDefault="00391147" w:rsidP="00391147">
      <w:pPr>
        <w:rPr>
          <w:rFonts w:ascii="Times New Roman" w:hAnsi="Times New Roman" w:cs="Times New Roman"/>
        </w:rPr>
      </w:pPr>
      <w:r w:rsidRPr="00B577E6">
        <w:rPr>
          <w:rFonts w:ascii="Times New Roman" w:hAnsi="Times New Roman" w:cs="Times New Roman"/>
          <w:b/>
        </w:rPr>
        <w:t>Present:</w:t>
      </w:r>
      <w:r>
        <w:rPr>
          <w:rFonts w:ascii="Times New Roman" w:hAnsi="Times New Roman" w:cs="Times New Roman"/>
        </w:rPr>
        <w:t xml:space="preserve"> Bob Taylor, Tina Krause, and McKala (Intern)  (Hospitality House), Lori Watts (Vaya Health), Jennifer Herman and Kaylen Lewis (OASIS), Kim Cashatt (NWRHA), David Barr (Easter Seals), Tommy McClure (Ashe DSS), Kim Hill (Daymark)</w:t>
      </w:r>
    </w:p>
    <w:p w14:paraId="0ECE6944" w14:textId="77777777" w:rsidR="00E175BE" w:rsidRDefault="001065CC" w:rsidP="00E175B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Welcome &amp; Agency Updates</w:t>
      </w:r>
    </w:p>
    <w:p w14:paraId="1FA90463" w14:textId="77777777" w:rsidR="00E175BE" w:rsidRDefault="00E175BE" w:rsidP="00E175BE">
      <w:pPr>
        <w:pStyle w:val="ListParagraph"/>
        <w:spacing w:after="0"/>
        <w:ind w:left="360"/>
        <w:rPr>
          <w:rFonts w:ascii="Times New Roman" w:hAnsi="Times New Roman" w:cs="Times New Roman"/>
          <w:b/>
          <w:sz w:val="24"/>
          <w:szCs w:val="24"/>
        </w:rPr>
      </w:pPr>
    </w:p>
    <w:p w14:paraId="321A03A9" w14:textId="7FFE91B7" w:rsidR="00E175BE" w:rsidRPr="00E175BE" w:rsidRDefault="00E175BE" w:rsidP="00E175BE">
      <w:pPr>
        <w:pStyle w:val="ListParagraph"/>
        <w:numPr>
          <w:ilvl w:val="0"/>
          <w:numId w:val="2"/>
        </w:numPr>
        <w:spacing w:after="0"/>
        <w:rPr>
          <w:rFonts w:ascii="Times New Roman" w:hAnsi="Times New Roman" w:cs="Times New Roman"/>
          <w:b/>
          <w:sz w:val="24"/>
          <w:szCs w:val="24"/>
        </w:rPr>
      </w:pPr>
      <w:r w:rsidRPr="00E175BE">
        <w:rPr>
          <w:rFonts w:ascii="Times New Roman" w:hAnsi="Times New Roman" w:cs="Times New Roman"/>
          <w:b/>
          <w:sz w:val="24"/>
          <w:szCs w:val="24"/>
        </w:rPr>
        <w:t>O</w:t>
      </w:r>
      <w:r w:rsidR="001830DE">
        <w:rPr>
          <w:rFonts w:ascii="Times New Roman" w:hAnsi="Times New Roman" w:cs="Times New Roman"/>
          <w:b/>
          <w:sz w:val="24"/>
          <w:szCs w:val="24"/>
        </w:rPr>
        <w:t>.A.S.I.S.</w:t>
      </w:r>
      <w:r w:rsidRPr="00E175BE">
        <w:rPr>
          <w:rFonts w:ascii="Times New Roman" w:hAnsi="Times New Roman" w:cs="Times New Roman"/>
          <w:b/>
          <w:sz w:val="24"/>
          <w:szCs w:val="24"/>
        </w:rPr>
        <w:t xml:space="preserve"> </w:t>
      </w:r>
    </w:p>
    <w:p w14:paraId="2B0B3EFD" w14:textId="77777777" w:rsidR="001065CC" w:rsidRP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Staff day in Avery to do team building</w:t>
      </w:r>
    </w:p>
    <w:p w14:paraId="697C4C85" w14:textId="192B02A0" w:rsidR="00E175BE" w:rsidRPr="00E175BE" w:rsidRDefault="00E175BE" w:rsidP="001065CC">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3 permanent</w:t>
      </w:r>
      <w:r w:rsidR="00CD17C5">
        <w:rPr>
          <w:rFonts w:ascii="Times New Roman" w:hAnsi="Times New Roman" w:cs="Times New Roman"/>
          <w:sz w:val="24"/>
          <w:szCs w:val="24"/>
        </w:rPr>
        <w:t xml:space="preserve"> (2BR each)</w:t>
      </w:r>
      <w:r w:rsidRPr="00E175BE">
        <w:rPr>
          <w:rFonts w:ascii="Times New Roman" w:hAnsi="Times New Roman" w:cs="Times New Roman"/>
          <w:sz w:val="24"/>
          <w:szCs w:val="24"/>
        </w:rPr>
        <w:t xml:space="preserve"> units open</w:t>
      </w:r>
    </w:p>
    <w:p w14:paraId="609077A3" w14:textId="77777777" w:rsidR="00E175BE" w:rsidRPr="00E175BE" w:rsidRDefault="00E175BE" w:rsidP="001065CC">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Wants to do similar informational session in Watauga as Ashe DSS</w:t>
      </w:r>
    </w:p>
    <w:p w14:paraId="214A8295" w14:textId="77777777" w:rsidR="00E175BE" w:rsidRDefault="00E175BE" w:rsidP="00E175B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ASHE DSS</w:t>
      </w:r>
    </w:p>
    <w:p w14:paraId="428043DA" w14:textId="77777777" w:rsidR="00E175BE" w:rsidRP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Adult services is heavy in activities</w:t>
      </w:r>
    </w:p>
    <w:p w14:paraId="4DB7E51A" w14:textId="5F45C693" w:rsidR="00E175BE" w:rsidRP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Foster c</w:t>
      </w:r>
      <w:r w:rsidR="00CD17C5">
        <w:rPr>
          <w:rFonts w:ascii="Times New Roman" w:hAnsi="Times New Roman" w:cs="Times New Roman"/>
          <w:sz w:val="24"/>
          <w:szCs w:val="24"/>
        </w:rPr>
        <w:t>are program is</w:t>
      </w:r>
      <w:r w:rsidRPr="00E175BE">
        <w:rPr>
          <w:rFonts w:ascii="Times New Roman" w:hAnsi="Times New Roman" w:cs="Times New Roman"/>
          <w:sz w:val="24"/>
          <w:szCs w:val="24"/>
        </w:rPr>
        <w:t xml:space="preserve"> loaded right now</w:t>
      </w:r>
    </w:p>
    <w:p w14:paraId="22DCE74C" w14:textId="6429225F" w:rsidR="00E175BE" w:rsidRP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 xml:space="preserve">Vaya Health </w:t>
      </w:r>
      <w:r w:rsidR="001830DE">
        <w:rPr>
          <w:rFonts w:ascii="Times New Roman" w:hAnsi="Times New Roman" w:cs="Times New Roman"/>
          <w:sz w:val="24"/>
          <w:szCs w:val="24"/>
        </w:rPr>
        <w:t xml:space="preserve">providing Crisis Intervention Training - </w:t>
      </w:r>
      <w:r w:rsidRPr="00E175BE">
        <w:rPr>
          <w:rFonts w:ascii="Times New Roman" w:hAnsi="Times New Roman" w:cs="Times New Roman"/>
          <w:sz w:val="24"/>
          <w:szCs w:val="24"/>
        </w:rPr>
        <w:t>coming to help with challenging issues such as violent situations (August 30</w:t>
      </w:r>
      <w:r w:rsidRPr="00E175BE">
        <w:rPr>
          <w:rFonts w:ascii="Times New Roman" w:hAnsi="Times New Roman" w:cs="Times New Roman"/>
          <w:sz w:val="24"/>
          <w:szCs w:val="24"/>
          <w:vertAlign w:val="superscript"/>
        </w:rPr>
        <w:t>th</w:t>
      </w:r>
      <w:r w:rsidRPr="00E175BE">
        <w:rPr>
          <w:rFonts w:ascii="Times New Roman" w:hAnsi="Times New Roman" w:cs="Times New Roman"/>
          <w:sz w:val="24"/>
          <w:szCs w:val="24"/>
        </w:rPr>
        <w:t>) at Ashe County 4H Building 9 – 10:30</w:t>
      </w:r>
    </w:p>
    <w:p w14:paraId="0FA201B7" w14:textId="77777777" w:rsidR="00E175BE" w:rsidRDefault="00E175BE" w:rsidP="00E175B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Hospitality House</w:t>
      </w:r>
    </w:p>
    <w:p w14:paraId="5528784F" w14:textId="77777777" w:rsidR="00E175BE" w:rsidRP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Moving several families to housing this week (White Laurel)</w:t>
      </w:r>
    </w:p>
    <w:p w14:paraId="0C9C5CB3" w14:textId="77777777" w:rsidR="00E175BE" w:rsidRDefault="00E175BE" w:rsidP="00E175BE">
      <w:pPr>
        <w:pStyle w:val="ListParagraph"/>
        <w:numPr>
          <w:ilvl w:val="1"/>
          <w:numId w:val="2"/>
        </w:numPr>
        <w:spacing w:after="0"/>
        <w:rPr>
          <w:rFonts w:ascii="Times New Roman" w:hAnsi="Times New Roman" w:cs="Times New Roman"/>
          <w:sz w:val="24"/>
          <w:szCs w:val="24"/>
        </w:rPr>
      </w:pPr>
      <w:r w:rsidRPr="00E175BE">
        <w:rPr>
          <w:rFonts w:ascii="Times New Roman" w:hAnsi="Times New Roman" w:cs="Times New Roman"/>
          <w:sz w:val="24"/>
          <w:szCs w:val="24"/>
        </w:rPr>
        <w:t xml:space="preserve">Graham working heavily with rapid rehousing and housing coordination </w:t>
      </w:r>
    </w:p>
    <w:p w14:paraId="659CE504" w14:textId="77777777" w:rsidR="00E175BE" w:rsidRDefault="00E175BE" w:rsidP="00E175BE">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Taking clients to see housing provides confidence as well as reassurance</w:t>
      </w:r>
    </w:p>
    <w:p w14:paraId="4F0AA7D0" w14:textId="77777777" w:rsidR="00E175BE" w:rsidRDefault="00FC44BB" w:rsidP="00E175B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Space has not freed up</w:t>
      </w:r>
    </w:p>
    <w:p w14:paraId="66D4BCD6" w14:textId="77777777" w:rsidR="00FC44BB" w:rsidRPr="00FC44BB" w:rsidRDefault="002E0191" w:rsidP="00FC44BB">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Daym</w:t>
      </w:r>
      <w:r w:rsidR="00FC44BB" w:rsidRPr="00FC44BB">
        <w:rPr>
          <w:rFonts w:ascii="Times New Roman" w:hAnsi="Times New Roman" w:cs="Times New Roman"/>
          <w:b/>
          <w:sz w:val="24"/>
          <w:szCs w:val="24"/>
        </w:rPr>
        <w:t>ark</w:t>
      </w:r>
    </w:p>
    <w:p w14:paraId="0A5D5BA0"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Getting people into housing w Vaya Grant </w:t>
      </w:r>
    </w:p>
    <w:p w14:paraId="3A90C298"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Agrees with funneling people better- keeping people from getting lost in the system</w:t>
      </w:r>
    </w:p>
    <w:p w14:paraId="5E862745" w14:textId="68C59693"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Had an apartment complex join the</w:t>
      </w:r>
      <w:r w:rsidR="00CD17C5">
        <w:rPr>
          <w:rFonts w:ascii="Times New Roman" w:hAnsi="Times New Roman" w:cs="Times New Roman"/>
          <w:sz w:val="24"/>
          <w:szCs w:val="24"/>
        </w:rPr>
        <w:t xml:space="preserve"> roster for housing in Blowing R</w:t>
      </w:r>
      <w:r>
        <w:rPr>
          <w:rFonts w:ascii="Times New Roman" w:hAnsi="Times New Roman" w:cs="Times New Roman"/>
          <w:sz w:val="24"/>
          <w:szCs w:val="24"/>
        </w:rPr>
        <w:t xml:space="preserve">ock – subsidized apartments and age restricted 55+ (all one bedrooms) </w:t>
      </w:r>
      <w:r w:rsidR="001830DE">
        <w:rPr>
          <w:rFonts w:ascii="Times New Roman" w:hAnsi="Times New Roman" w:cs="Times New Roman"/>
          <w:sz w:val="24"/>
          <w:szCs w:val="24"/>
        </w:rPr>
        <w:t>– Ransom Street Apts</w:t>
      </w:r>
    </w:p>
    <w:p w14:paraId="5B9D6B0A" w14:textId="7F2E6887" w:rsidR="00FC44BB" w:rsidRPr="00FC44BB" w:rsidRDefault="00FC44BB" w:rsidP="00FC44BB">
      <w:pPr>
        <w:pStyle w:val="ListParagraph"/>
        <w:numPr>
          <w:ilvl w:val="0"/>
          <w:numId w:val="2"/>
        </w:numPr>
        <w:spacing w:after="0"/>
        <w:rPr>
          <w:rFonts w:ascii="Times New Roman" w:hAnsi="Times New Roman" w:cs="Times New Roman"/>
          <w:b/>
          <w:sz w:val="24"/>
          <w:szCs w:val="24"/>
        </w:rPr>
      </w:pPr>
      <w:r w:rsidRPr="00FC44BB">
        <w:rPr>
          <w:rFonts w:ascii="Times New Roman" w:hAnsi="Times New Roman" w:cs="Times New Roman"/>
          <w:b/>
          <w:sz w:val="24"/>
          <w:szCs w:val="24"/>
        </w:rPr>
        <w:t xml:space="preserve">Northwestern </w:t>
      </w:r>
      <w:r w:rsidR="001830DE">
        <w:rPr>
          <w:rFonts w:ascii="Times New Roman" w:hAnsi="Times New Roman" w:cs="Times New Roman"/>
          <w:b/>
          <w:sz w:val="24"/>
          <w:szCs w:val="24"/>
        </w:rPr>
        <w:t xml:space="preserve">Regional </w:t>
      </w:r>
      <w:r w:rsidRPr="00FC44BB">
        <w:rPr>
          <w:rFonts w:ascii="Times New Roman" w:hAnsi="Times New Roman" w:cs="Times New Roman"/>
          <w:b/>
          <w:sz w:val="24"/>
          <w:szCs w:val="24"/>
        </w:rPr>
        <w:t>Housing Authority</w:t>
      </w:r>
    </w:p>
    <w:p w14:paraId="41204AD4"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Releasing small batches of vouchers across 7 counties</w:t>
      </w:r>
    </w:p>
    <w:p w14:paraId="0EE38BF3"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Small amount of movement in housing</w:t>
      </w:r>
    </w:p>
    <w:p w14:paraId="4A7C9017" w14:textId="0B9E279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Ashe </w:t>
      </w:r>
      <w:r w:rsidR="00CD17C5">
        <w:rPr>
          <w:rFonts w:ascii="Times New Roman" w:hAnsi="Times New Roman" w:cs="Times New Roman"/>
          <w:sz w:val="24"/>
          <w:szCs w:val="24"/>
        </w:rPr>
        <w:t>C</w:t>
      </w:r>
      <w:r>
        <w:rPr>
          <w:rFonts w:ascii="Times New Roman" w:hAnsi="Times New Roman" w:cs="Times New Roman"/>
          <w:sz w:val="24"/>
          <w:szCs w:val="24"/>
        </w:rPr>
        <w:t>ounty we hope in September we will start demolition at the hospital for apartments – no projected completion date</w:t>
      </w:r>
    </w:p>
    <w:p w14:paraId="27B09FA5" w14:textId="77777777" w:rsidR="00FC44BB" w:rsidRPr="00FC44BB" w:rsidRDefault="00FC44BB" w:rsidP="00FC44BB">
      <w:pPr>
        <w:pStyle w:val="ListParagraph"/>
        <w:numPr>
          <w:ilvl w:val="0"/>
          <w:numId w:val="2"/>
        </w:numPr>
        <w:spacing w:after="0"/>
        <w:rPr>
          <w:rFonts w:ascii="Times New Roman" w:hAnsi="Times New Roman" w:cs="Times New Roman"/>
          <w:b/>
          <w:sz w:val="24"/>
          <w:szCs w:val="24"/>
        </w:rPr>
      </w:pPr>
      <w:r w:rsidRPr="00FC44BB">
        <w:rPr>
          <w:rFonts w:ascii="Times New Roman" w:hAnsi="Times New Roman" w:cs="Times New Roman"/>
          <w:b/>
          <w:sz w:val="24"/>
          <w:szCs w:val="24"/>
        </w:rPr>
        <w:t>Vaya</w:t>
      </w:r>
      <w:r w:rsidR="002E0191">
        <w:rPr>
          <w:rFonts w:ascii="Times New Roman" w:hAnsi="Times New Roman" w:cs="Times New Roman"/>
          <w:b/>
          <w:sz w:val="24"/>
          <w:szCs w:val="24"/>
        </w:rPr>
        <w:t xml:space="preserve"> Health</w:t>
      </w:r>
    </w:p>
    <w:p w14:paraId="3DE935E3"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Update of funding – handout</w:t>
      </w:r>
    </w:p>
    <w:p w14:paraId="36C5211A" w14:textId="77777777" w:rsidR="00FC44BB" w:rsidRDefault="00FC44BB" w:rsidP="00FC44B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Shows what cuts are to come and how they are mitigating the cuts</w:t>
      </w:r>
    </w:p>
    <w:p w14:paraId="4393C1E7" w14:textId="77777777" w:rsidR="00FC44BB" w:rsidRDefault="00FC44BB" w:rsidP="00FC44BB">
      <w:pPr>
        <w:pStyle w:val="ListParagraph"/>
        <w:numPr>
          <w:ilvl w:val="2"/>
          <w:numId w:val="2"/>
        </w:numPr>
        <w:spacing w:after="0"/>
        <w:rPr>
          <w:rFonts w:ascii="Times New Roman" w:hAnsi="Times New Roman" w:cs="Times New Roman"/>
          <w:b/>
          <w:sz w:val="24"/>
          <w:szCs w:val="24"/>
        </w:rPr>
      </w:pPr>
      <w:r w:rsidRPr="00FC44BB">
        <w:rPr>
          <w:rFonts w:ascii="Times New Roman" w:hAnsi="Times New Roman" w:cs="Times New Roman"/>
          <w:b/>
          <w:sz w:val="24"/>
          <w:szCs w:val="24"/>
        </w:rPr>
        <w:t>Update onto the website</w:t>
      </w:r>
    </w:p>
    <w:p w14:paraId="1682A47F" w14:textId="77777777" w:rsidR="00FC44BB" w:rsidRPr="00FC44BB" w:rsidRDefault="00FC44BB" w:rsidP="00FC44BB">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Being able to use housing grant, funding available (up to $500) for rent deposit, utilities, etc. – available for any member active in their network</w:t>
      </w:r>
    </w:p>
    <w:p w14:paraId="2CED4CFE" w14:textId="326D0F29" w:rsidR="00FC44BB" w:rsidRPr="002E0191" w:rsidRDefault="00FC44BB" w:rsidP="00FC44BB">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lastRenderedPageBreak/>
        <w:t>SU Housing grant funds provide help for getting to halfway house</w:t>
      </w:r>
      <w:r w:rsidR="001830DE">
        <w:rPr>
          <w:rFonts w:ascii="Times New Roman" w:hAnsi="Times New Roman" w:cs="Times New Roman"/>
          <w:sz w:val="24"/>
          <w:szCs w:val="24"/>
        </w:rPr>
        <w:t>, maximum $250</w:t>
      </w:r>
    </w:p>
    <w:p w14:paraId="26AF703C" w14:textId="77777777" w:rsidR="002E0191" w:rsidRPr="002E0191" w:rsidRDefault="002E0191" w:rsidP="00FC44BB">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 xml:space="preserve">Set meeting in September </w:t>
      </w:r>
    </w:p>
    <w:p w14:paraId="33717DF9" w14:textId="77777777" w:rsidR="002E0191" w:rsidRPr="002E0191" w:rsidRDefault="002E0191" w:rsidP="002E0191">
      <w:pPr>
        <w:pStyle w:val="ListParagraph"/>
        <w:numPr>
          <w:ilvl w:val="0"/>
          <w:numId w:val="2"/>
        </w:numPr>
        <w:spacing w:after="0"/>
        <w:rPr>
          <w:rFonts w:ascii="Times New Roman" w:hAnsi="Times New Roman" w:cs="Times New Roman"/>
          <w:b/>
          <w:sz w:val="24"/>
          <w:szCs w:val="24"/>
        </w:rPr>
      </w:pPr>
      <w:r w:rsidRPr="002E0191">
        <w:rPr>
          <w:rFonts w:ascii="Times New Roman" w:hAnsi="Times New Roman" w:cs="Times New Roman"/>
          <w:b/>
          <w:sz w:val="24"/>
          <w:szCs w:val="24"/>
        </w:rPr>
        <w:t>Easter Seals</w:t>
      </w:r>
    </w:p>
    <w:p w14:paraId="23FA7A92" w14:textId="0D9420B3" w:rsidR="002E0191" w:rsidRDefault="001830DE" w:rsidP="002E01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Winter</w:t>
      </w:r>
      <w:r w:rsidR="002E0191" w:rsidRPr="002E0191">
        <w:rPr>
          <w:rFonts w:ascii="Times New Roman" w:hAnsi="Times New Roman" w:cs="Times New Roman"/>
          <w:sz w:val="24"/>
          <w:szCs w:val="24"/>
        </w:rPr>
        <w:t>green has one opening – talked to Graham as well as alerted Daymark</w:t>
      </w:r>
    </w:p>
    <w:p w14:paraId="5B3D06F5" w14:textId="06B727DB" w:rsidR="002E0191" w:rsidRDefault="002E0191" w:rsidP="002E01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Wilkesboro apartment </w:t>
      </w:r>
      <w:r w:rsidR="001830DE">
        <w:rPr>
          <w:rFonts w:ascii="Times New Roman" w:hAnsi="Times New Roman" w:cs="Times New Roman"/>
          <w:sz w:val="24"/>
          <w:szCs w:val="24"/>
        </w:rPr>
        <w:t xml:space="preserve">(Highlands) </w:t>
      </w:r>
      <w:r>
        <w:rPr>
          <w:rFonts w:ascii="Times New Roman" w:hAnsi="Times New Roman" w:cs="Times New Roman"/>
          <w:sz w:val="24"/>
          <w:szCs w:val="24"/>
        </w:rPr>
        <w:t>possibly open pending medical assessment</w:t>
      </w:r>
    </w:p>
    <w:p w14:paraId="4F40CFA0" w14:textId="77777777" w:rsidR="002E0191" w:rsidRDefault="002E0191" w:rsidP="002E01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Opening for jobs – apartment manager (15 – 20 hours a week) </w:t>
      </w:r>
    </w:p>
    <w:p w14:paraId="046A192D" w14:textId="3B80B235" w:rsidR="002E0191" w:rsidRPr="002E0191" w:rsidRDefault="002E0191" w:rsidP="002E01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Almost done with </w:t>
      </w:r>
      <w:r w:rsidR="001830DE">
        <w:rPr>
          <w:rFonts w:ascii="Times New Roman" w:hAnsi="Times New Roman" w:cs="Times New Roman"/>
          <w:sz w:val="24"/>
          <w:szCs w:val="24"/>
        </w:rPr>
        <w:t xml:space="preserve">project </w:t>
      </w:r>
      <w:r>
        <w:rPr>
          <w:rFonts w:ascii="Times New Roman" w:hAnsi="Times New Roman" w:cs="Times New Roman"/>
          <w:sz w:val="24"/>
          <w:szCs w:val="24"/>
        </w:rPr>
        <w:t xml:space="preserve">application </w:t>
      </w:r>
    </w:p>
    <w:p w14:paraId="4D617A89" w14:textId="77777777" w:rsidR="00CD17C5" w:rsidRDefault="00CD17C5">
      <w:pPr>
        <w:spacing w:after="0"/>
        <w:rPr>
          <w:rFonts w:ascii="Times New Roman" w:hAnsi="Times New Roman" w:cs="Times New Roman"/>
          <w:b/>
          <w:sz w:val="24"/>
          <w:szCs w:val="24"/>
        </w:rPr>
      </w:pPr>
    </w:p>
    <w:p w14:paraId="755483F9" w14:textId="77777777" w:rsidR="00901A11" w:rsidRDefault="002E0191">
      <w:pPr>
        <w:spacing w:after="0"/>
        <w:rPr>
          <w:rFonts w:ascii="Times New Roman" w:hAnsi="Times New Roman" w:cs="Times New Roman"/>
          <w:sz w:val="24"/>
          <w:szCs w:val="24"/>
        </w:rPr>
      </w:pPr>
      <w:r>
        <w:rPr>
          <w:rFonts w:ascii="Times New Roman" w:hAnsi="Times New Roman" w:cs="Times New Roman"/>
          <w:b/>
          <w:sz w:val="24"/>
          <w:szCs w:val="24"/>
        </w:rPr>
        <w:t xml:space="preserve">*New point on applications – </w:t>
      </w:r>
      <w:r>
        <w:rPr>
          <w:rFonts w:ascii="Times New Roman" w:hAnsi="Times New Roman" w:cs="Times New Roman"/>
          <w:sz w:val="24"/>
          <w:szCs w:val="24"/>
        </w:rPr>
        <w:t>must be exclusively 100% chronically homeless until 30 days, then non-chronically homeless may be served</w:t>
      </w:r>
    </w:p>
    <w:p w14:paraId="4657E33D" w14:textId="77777777" w:rsidR="002E0191" w:rsidRPr="002E0191" w:rsidRDefault="002E0191">
      <w:pPr>
        <w:spacing w:after="0"/>
        <w:rPr>
          <w:rFonts w:ascii="Times New Roman" w:hAnsi="Times New Roman" w:cs="Times New Roman"/>
          <w:sz w:val="24"/>
          <w:szCs w:val="24"/>
        </w:rPr>
      </w:pPr>
    </w:p>
    <w:p w14:paraId="34B577B3" w14:textId="2FA6B9D4" w:rsidR="001065CC" w:rsidRPr="00506ACF" w:rsidRDefault="001065CC" w:rsidP="001065CC">
      <w:pPr>
        <w:pStyle w:val="ListParagraph"/>
        <w:numPr>
          <w:ilvl w:val="0"/>
          <w:numId w:val="1"/>
        </w:numPr>
        <w:spacing w:after="0"/>
      </w:pPr>
      <w:r w:rsidRPr="001065CC">
        <w:rPr>
          <w:rFonts w:ascii="Times New Roman" w:hAnsi="Times New Roman" w:cs="Times New Roman"/>
          <w:b/>
          <w:sz w:val="24"/>
          <w:szCs w:val="24"/>
        </w:rPr>
        <w:t xml:space="preserve">Additional ESG funding </w:t>
      </w:r>
      <w:r w:rsidR="00CD17C5">
        <w:rPr>
          <w:rFonts w:ascii="Times New Roman" w:hAnsi="Times New Roman" w:cs="Times New Roman"/>
          <w:b/>
          <w:sz w:val="24"/>
          <w:szCs w:val="24"/>
        </w:rPr>
        <w:t xml:space="preserve">may be </w:t>
      </w:r>
      <w:r w:rsidRPr="001065CC">
        <w:rPr>
          <w:rFonts w:ascii="Times New Roman" w:hAnsi="Times New Roman" w:cs="Times New Roman"/>
          <w:b/>
          <w:sz w:val="24"/>
          <w:szCs w:val="24"/>
        </w:rPr>
        <w:t xml:space="preserve">available upon request for current program year </w:t>
      </w:r>
    </w:p>
    <w:p w14:paraId="30BDCE04" w14:textId="77777777" w:rsidR="00506ACF" w:rsidRPr="00506ACF" w:rsidRDefault="00506ACF" w:rsidP="00506ACF">
      <w:pPr>
        <w:pStyle w:val="ListParagraph"/>
        <w:numPr>
          <w:ilvl w:val="1"/>
          <w:numId w:val="1"/>
        </w:numPr>
        <w:spacing w:after="0"/>
      </w:pPr>
      <w:r w:rsidRPr="00506ACF">
        <w:rPr>
          <w:rFonts w:ascii="Times New Roman" w:hAnsi="Times New Roman" w:cs="Times New Roman"/>
          <w:sz w:val="24"/>
          <w:szCs w:val="24"/>
        </w:rPr>
        <w:t>Only for rapid rehousing</w:t>
      </w:r>
    </w:p>
    <w:p w14:paraId="7C954DEF" w14:textId="77777777" w:rsidR="00506ACF" w:rsidRPr="0031726D" w:rsidRDefault="00506ACF" w:rsidP="00506ACF">
      <w:pPr>
        <w:pStyle w:val="ListParagraph"/>
        <w:numPr>
          <w:ilvl w:val="1"/>
          <w:numId w:val="1"/>
        </w:numPr>
        <w:spacing w:after="0"/>
      </w:pPr>
      <w:r>
        <w:rPr>
          <w:rFonts w:ascii="Times New Roman" w:hAnsi="Times New Roman" w:cs="Times New Roman"/>
          <w:sz w:val="24"/>
          <w:szCs w:val="24"/>
        </w:rPr>
        <w:t>Do not know the exact amount – they will look at different levels of thresholds p</w:t>
      </w:r>
      <w:r w:rsidR="0031726D">
        <w:rPr>
          <w:rFonts w:ascii="Times New Roman" w:hAnsi="Times New Roman" w:cs="Times New Roman"/>
          <w:sz w:val="24"/>
          <w:szCs w:val="24"/>
        </w:rPr>
        <w:t>lacing organizations in tiers (HH in tier two)</w:t>
      </w:r>
    </w:p>
    <w:p w14:paraId="06DBCBE7" w14:textId="77777777" w:rsidR="0031726D" w:rsidRPr="00506ACF" w:rsidRDefault="0031726D" w:rsidP="00506ACF">
      <w:pPr>
        <w:pStyle w:val="ListParagraph"/>
        <w:numPr>
          <w:ilvl w:val="1"/>
          <w:numId w:val="1"/>
        </w:numPr>
        <w:spacing w:after="0"/>
      </w:pPr>
      <w:r>
        <w:rPr>
          <w:rFonts w:ascii="Times New Roman" w:hAnsi="Times New Roman" w:cs="Times New Roman"/>
          <w:sz w:val="24"/>
          <w:szCs w:val="24"/>
        </w:rPr>
        <w:t xml:space="preserve">Follow up with Kim Crawford to see what kind of funding will be available </w:t>
      </w:r>
    </w:p>
    <w:p w14:paraId="392A1CFB" w14:textId="77777777" w:rsidR="001065CC" w:rsidRPr="001065CC" w:rsidRDefault="001065CC" w:rsidP="001065CC">
      <w:pPr>
        <w:pStyle w:val="ListParagraph"/>
        <w:spacing w:after="0"/>
        <w:ind w:left="360"/>
      </w:pPr>
    </w:p>
    <w:p w14:paraId="1FA6AEA4" w14:textId="77777777" w:rsidR="001065CC" w:rsidRPr="001065CC" w:rsidRDefault="001065CC" w:rsidP="001065CC">
      <w:pPr>
        <w:pStyle w:val="ListParagraph"/>
        <w:numPr>
          <w:ilvl w:val="0"/>
          <w:numId w:val="1"/>
        </w:numPr>
        <w:spacing w:after="0"/>
      </w:pPr>
      <w:r>
        <w:rPr>
          <w:rFonts w:ascii="Times New Roman" w:hAnsi="Times New Roman" w:cs="Times New Roman"/>
          <w:b/>
          <w:sz w:val="24"/>
          <w:szCs w:val="24"/>
        </w:rPr>
        <w:t>Coordinated Entry Notes</w:t>
      </w:r>
    </w:p>
    <w:p w14:paraId="58867ACE" w14:textId="0FC67DD0" w:rsidR="001065CC" w:rsidRPr="00CD17C5" w:rsidRDefault="00CD17C5" w:rsidP="001065CC">
      <w:pPr>
        <w:pStyle w:val="ListParagraph"/>
        <w:numPr>
          <w:ilvl w:val="1"/>
          <w:numId w:val="1"/>
        </w:numPr>
        <w:spacing w:after="0"/>
      </w:pPr>
      <w:r>
        <w:rPr>
          <w:rFonts w:ascii="Times New Roman" w:hAnsi="Times New Roman" w:cs="Times New Roman"/>
          <w:sz w:val="24"/>
          <w:szCs w:val="24"/>
        </w:rPr>
        <w:t>Background: d</w:t>
      </w:r>
      <w:r w:rsidR="001065CC" w:rsidRPr="00E175BE">
        <w:rPr>
          <w:rFonts w:ascii="Times New Roman" w:hAnsi="Times New Roman" w:cs="Times New Roman"/>
          <w:sz w:val="24"/>
          <w:szCs w:val="24"/>
        </w:rPr>
        <w:t>eveloped a tria</w:t>
      </w:r>
      <w:r>
        <w:rPr>
          <w:rFonts w:ascii="Times New Roman" w:hAnsi="Times New Roman" w:cs="Times New Roman"/>
          <w:sz w:val="24"/>
          <w:szCs w:val="24"/>
        </w:rPr>
        <w:t>ge</w:t>
      </w:r>
      <w:r w:rsidR="001065CC" w:rsidRPr="00E175BE">
        <w:rPr>
          <w:rFonts w:ascii="Times New Roman" w:hAnsi="Times New Roman" w:cs="Times New Roman"/>
          <w:sz w:val="24"/>
          <w:szCs w:val="24"/>
        </w:rPr>
        <w:t xml:space="preserve"> tool that serves as an initial assessment</w:t>
      </w:r>
    </w:p>
    <w:p w14:paraId="4CD55F0A" w14:textId="30ABF19A" w:rsidR="00CD17C5" w:rsidRPr="00E175BE" w:rsidRDefault="00CD17C5" w:rsidP="001065CC">
      <w:pPr>
        <w:pStyle w:val="ListParagraph"/>
        <w:numPr>
          <w:ilvl w:val="1"/>
          <w:numId w:val="1"/>
        </w:numPr>
        <w:spacing w:after="0"/>
      </w:pPr>
      <w:r>
        <w:rPr>
          <w:rFonts w:ascii="Times New Roman" w:hAnsi="Times New Roman" w:cs="Times New Roman"/>
          <w:sz w:val="24"/>
          <w:szCs w:val="24"/>
        </w:rPr>
        <w:t>Moved to adopt VI SPDAT as initial assessment tool: provides same scale from the same questions no matter what organization is conducting assessment</w:t>
      </w:r>
    </w:p>
    <w:p w14:paraId="3A2217A3" w14:textId="73253A89" w:rsidR="001065CC" w:rsidRPr="00E175BE" w:rsidRDefault="00CD17C5" w:rsidP="001065CC">
      <w:pPr>
        <w:pStyle w:val="ListParagraph"/>
        <w:numPr>
          <w:ilvl w:val="1"/>
          <w:numId w:val="1"/>
        </w:numPr>
        <w:spacing w:after="0"/>
      </w:pPr>
      <w:r>
        <w:rPr>
          <w:rFonts w:ascii="Times New Roman" w:hAnsi="Times New Roman" w:cs="Times New Roman"/>
          <w:sz w:val="24"/>
          <w:szCs w:val="24"/>
        </w:rPr>
        <w:t>Coordinated Entry network will include shelter providers, non-shelter provides, CoC-funded and non-CoC funded organizations</w:t>
      </w:r>
      <w:r w:rsidR="001065CC" w:rsidRPr="00E175BE">
        <w:rPr>
          <w:rFonts w:ascii="Times New Roman" w:hAnsi="Times New Roman" w:cs="Times New Roman"/>
          <w:sz w:val="24"/>
          <w:szCs w:val="24"/>
        </w:rPr>
        <w:t xml:space="preserve"> </w:t>
      </w:r>
    </w:p>
    <w:p w14:paraId="48F1AA25" w14:textId="77777777" w:rsidR="00901A11" w:rsidRDefault="00901A11">
      <w:pPr>
        <w:pStyle w:val="ListParagraph"/>
        <w:spacing w:after="0"/>
        <w:ind w:left="0"/>
        <w:rPr>
          <w:rFonts w:ascii="Times New Roman" w:hAnsi="Times New Roman" w:cs="Times New Roman"/>
          <w:b/>
          <w:sz w:val="24"/>
          <w:szCs w:val="24"/>
        </w:rPr>
      </w:pPr>
    </w:p>
    <w:p w14:paraId="7A1936CA" w14:textId="77777777" w:rsidR="00901A11" w:rsidRDefault="001065C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HUD funding/CoC Competition (NOFA) preparation </w:t>
      </w:r>
      <w:r>
        <w:rPr>
          <w:rFonts w:ascii="Times New Roman" w:hAnsi="Times New Roman" w:cs="Times New Roman"/>
          <w:sz w:val="24"/>
          <w:szCs w:val="24"/>
        </w:rPr>
        <w:t xml:space="preserve">– All </w:t>
      </w:r>
    </w:p>
    <w:p w14:paraId="3457CC0F"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UPDATED: PPRN/ARD report</w:t>
      </w:r>
    </w:p>
    <w:p w14:paraId="273C2BD9"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PPRN = $542,719</w:t>
      </w:r>
    </w:p>
    <w:p w14:paraId="4A6AF9D9"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ARD = $273,671</w:t>
      </w:r>
    </w:p>
    <w:p w14:paraId="04FFE7C1"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94% of ARD (Tier 1) = $257,251</w:t>
      </w:r>
    </w:p>
    <w:p w14:paraId="686A9C7F"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Eligible Planning Grant Award = $16,281</w:t>
      </w:r>
    </w:p>
    <w:p w14:paraId="5D02959E"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Eligible Permanent Housing Bonus Award = $32,563</w:t>
      </w:r>
    </w:p>
    <w:p w14:paraId="4732B44D"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Report on USICH and NAEH webinars on NOFA</w:t>
      </w:r>
    </w:p>
    <w:p w14:paraId="7F3BC902"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Priorities on: </w:t>
      </w:r>
    </w:p>
    <w:p w14:paraId="339B462B"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Ending homeless – data driven programs; reallocation process</w:t>
      </w:r>
    </w:p>
    <w:p w14:paraId="66DF9D96"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Systemic response to homelessness </w:t>
      </w:r>
    </w:p>
    <w:p w14:paraId="2BAD65A6" w14:textId="77777777" w:rsidR="00901A11" w:rsidRDefault="001065CC">
      <w:pPr>
        <w:pStyle w:val="ListParagraph"/>
        <w:numPr>
          <w:ilvl w:val="4"/>
          <w:numId w:val="1"/>
        </w:numPr>
        <w:spacing w:after="0"/>
        <w:rPr>
          <w:rFonts w:ascii="Times New Roman" w:hAnsi="Times New Roman" w:cs="Times New Roman"/>
          <w:sz w:val="24"/>
          <w:szCs w:val="24"/>
        </w:rPr>
      </w:pPr>
      <w:r>
        <w:rPr>
          <w:rFonts w:ascii="Times New Roman" w:hAnsi="Times New Roman" w:cs="Times New Roman"/>
          <w:sz w:val="24"/>
          <w:szCs w:val="24"/>
        </w:rPr>
        <w:t>System Performance Measures</w:t>
      </w:r>
    </w:p>
    <w:p w14:paraId="36216932" w14:textId="77777777" w:rsidR="00901A11" w:rsidRDefault="001065CC">
      <w:pPr>
        <w:pStyle w:val="ListParagraph"/>
        <w:numPr>
          <w:ilvl w:val="4"/>
          <w:numId w:val="1"/>
        </w:numPr>
        <w:spacing w:after="0"/>
        <w:rPr>
          <w:rFonts w:ascii="Times New Roman" w:hAnsi="Times New Roman" w:cs="Times New Roman"/>
          <w:sz w:val="24"/>
          <w:szCs w:val="24"/>
        </w:rPr>
      </w:pPr>
      <w:r>
        <w:rPr>
          <w:rFonts w:ascii="Times New Roman" w:hAnsi="Times New Roman" w:cs="Times New Roman"/>
          <w:sz w:val="24"/>
          <w:szCs w:val="24"/>
        </w:rPr>
        <w:t xml:space="preserve">Coordinated entry – promotes choice, prioritizes services </w:t>
      </w:r>
    </w:p>
    <w:p w14:paraId="3ACD7F7A"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Scoring: </w:t>
      </w:r>
    </w:p>
    <w:p w14:paraId="78A03CC4"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Performance &amp; Strategic Planning (60 pts)</w:t>
      </w:r>
    </w:p>
    <w:p w14:paraId="3648160D"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System Performance Measures (49 pts)</w:t>
      </w:r>
    </w:p>
    <w:p w14:paraId="0682CB77"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CoC Coordination and Engagement (43 pts)</w:t>
      </w:r>
    </w:p>
    <w:p w14:paraId="62C4466E"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Project Ranking (29 pts)</w:t>
      </w:r>
    </w:p>
    <w:p w14:paraId="1ECEDEA0"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HMIS (13 pts)</w:t>
      </w:r>
    </w:p>
    <w:p w14:paraId="013F72DA"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PIT (6 pts) </w:t>
      </w:r>
    </w:p>
    <w:p w14:paraId="7A25B6AF"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Reallocation opportunity</w:t>
      </w:r>
    </w:p>
    <w:p w14:paraId="13DE5F33"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Opportunity to reallocate to PSH, RRH, joint TH-RRH, or SSO (explicitly for coordinated entry)</w:t>
      </w:r>
    </w:p>
    <w:p w14:paraId="54F6DDB3"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PSH Bonus</w:t>
      </w:r>
    </w:p>
    <w:p w14:paraId="1DA40262"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Opportunity for PSH (for chronically homeless or Dedicated-plus), RRH, joint TH-RRH</w:t>
      </w:r>
    </w:p>
    <w:p w14:paraId="37FC21B9"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Note about TH-RRH</w:t>
      </w:r>
    </w:p>
    <w:p w14:paraId="5EA691EB" w14:textId="77777777" w:rsidR="00901A11" w:rsidRDefault="001065CC">
      <w:pPr>
        <w:pStyle w:val="ListParagraph"/>
        <w:numPr>
          <w:ilvl w:val="4"/>
          <w:numId w:val="1"/>
        </w:numPr>
        <w:spacing w:after="0"/>
        <w:rPr>
          <w:rFonts w:ascii="Times New Roman" w:hAnsi="Times New Roman" w:cs="Times New Roman"/>
          <w:sz w:val="24"/>
          <w:szCs w:val="24"/>
        </w:rPr>
      </w:pPr>
      <w:r>
        <w:rPr>
          <w:rFonts w:ascii="Times New Roman" w:hAnsi="Times New Roman" w:cs="Times New Roman"/>
          <w:sz w:val="24"/>
          <w:szCs w:val="24"/>
        </w:rPr>
        <w:t xml:space="preserve">Provide low-barrier, temporary housing with quick connection to PH; Housing First approach; </w:t>
      </w:r>
    </w:p>
    <w:p w14:paraId="3738CACD" w14:textId="77777777" w:rsidR="00901A11" w:rsidRDefault="001065CC">
      <w:pPr>
        <w:pStyle w:val="ListParagraph"/>
        <w:numPr>
          <w:ilvl w:val="4"/>
          <w:numId w:val="1"/>
        </w:numPr>
        <w:spacing w:after="0"/>
        <w:rPr>
          <w:rFonts w:ascii="Times New Roman" w:hAnsi="Times New Roman" w:cs="Times New Roman"/>
          <w:sz w:val="24"/>
          <w:szCs w:val="24"/>
        </w:rPr>
      </w:pPr>
      <w:r>
        <w:rPr>
          <w:rFonts w:ascii="Times New Roman" w:hAnsi="Times New Roman" w:cs="Times New Roman"/>
          <w:sz w:val="24"/>
          <w:szCs w:val="24"/>
        </w:rPr>
        <w:t>Advantageous for communities with high unsheltered population; ideal to serve specific populations (DV, youth, individuals in recovery)</w:t>
      </w:r>
    </w:p>
    <w:p w14:paraId="18C8D991" w14:textId="77777777" w:rsidR="00901A11" w:rsidRDefault="001065C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Keys to success</w:t>
      </w:r>
    </w:p>
    <w:p w14:paraId="6C4F40E7"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Refer to HUD’s rating and ranking tool</w:t>
      </w:r>
    </w:p>
    <w:p w14:paraId="3779C4B8"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Intervention appropriate metrics</w:t>
      </w:r>
    </w:p>
    <w:p w14:paraId="557CA8C6" w14:textId="77777777" w:rsidR="00901A11" w:rsidRDefault="001065C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“Closed and subjective ranking tool is </w:t>
      </w:r>
      <w:r>
        <w:rPr>
          <w:rFonts w:ascii="Times New Roman" w:hAnsi="Times New Roman" w:cs="Times New Roman"/>
          <w:sz w:val="24"/>
          <w:szCs w:val="24"/>
          <w:u w:val="single"/>
        </w:rPr>
        <w:t>not</w:t>
      </w:r>
      <w:r>
        <w:rPr>
          <w:rFonts w:ascii="Times New Roman" w:hAnsi="Times New Roman" w:cs="Times New Roman"/>
          <w:sz w:val="24"/>
          <w:szCs w:val="24"/>
        </w:rPr>
        <w:t xml:space="preserve"> effective”</w:t>
      </w:r>
    </w:p>
    <w:p w14:paraId="2A639D48" w14:textId="77777777" w:rsidR="00901A11" w:rsidRDefault="00901A11">
      <w:pPr>
        <w:spacing w:after="0"/>
        <w:rPr>
          <w:rFonts w:ascii="Times New Roman" w:hAnsi="Times New Roman" w:cs="Times New Roman"/>
          <w:sz w:val="24"/>
          <w:szCs w:val="24"/>
        </w:rPr>
      </w:pPr>
    </w:p>
    <w:p w14:paraId="4A959578" w14:textId="77777777" w:rsidR="00901A11" w:rsidRDefault="001065CC">
      <w:pPr>
        <w:pStyle w:val="ListParagraph"/>
        <w:numPr>
          <w:ilvl w:val="0"/>
          <w:numId w:val="1"/>
        </w:numPr>
        <w:spacing w:after="0"/>
      </w:pPr>
      <w:r>
        <w:rPr>
          <w:rFonts w:ascii="Times New Roman" w:hAnsi="Times New Roman" w:cs="Times New Roman"/>
          <w:b/>
          <w:sz w:val="24"/>
          <w:szCs w:val="24"/>
        </w:rPr>
        <w:t>Response to TA offer</w:t>
      </w:r>
    </w:p>
    <w:p w14:paraId="6793ECEA" w14:textId="77777777" w:rsidR="00901A11" w:rsidRPr="001065CC" w:rsidRDefault="001065CC">
      <w:pPr>
        <w:pStyle w:val="ListParagraph"/>
        <w:numPr>
          <w:ilvl w:val="1"/>
          <w:numId w:val="1"/>
        </w:numPr>
        <w:spacing w:after="0"/>
      </w:pPr>
      <w:r>
        <w:rPr>
          <w:rFonts w:ascii="Times New Roman" w:hAnsi="Times New Roman" w:cs="Times New Roman"/>
          <w:sz w:val="24"/>
          <w:szCs w:val="24"/>
        </w:rPr>
        <w:t>Abt Associates has offered to provide technical assistance to NWCoC primarily around updating the Coordinated Entry requirements</w:t>
      </w:r>
    </w:p>
    <w:p w14:paraId="30F4C26C" w14:textId="77777777" w:rsidR="001065CC" w:rsidRPr="001065CC" w:rsidRDefault="001065CC" w:rsidP="001065CC">
      <w:pPr>
        <w:pStyle w:val="ListParagraph"/>
        <w:numPr>
          <w:ilvl w:val="1"/>
          <w:numId w:val="1"/>
        </w:numPr>
        <w:spacing w:after="0"/>
      </w:pPr>
      <w:r>
        <w:rPr>
          <w:rFonts w:ascii="Times New Roman" w:hAnsi="Times New Roman" w:cs="Times New Roman"/>
          <w:sz w:val="24"/>
          <w:szCs w:val="24"/>
        </w:rPr>
        <w:t>Will accept the TA with Bob as the contact</w:t>
      </w:r>
    </w:p>
    <w:p w14:paraId="38D374EA" w14:textId="77777777" w:rsidR="001065CC" w:rsidRPr="001065CC" w:rsidRDefault="001065CC" w:rsidP="001065CC">
      <w:pPr>
        <w:pStyle w:val="ListParagraph"/>
        <w:numPr>
          <w:ilvl w:val="1"/>
          <w:numId w:val="1"/>
        </w:numPr>
        <w:spacing w:after="0"/>
      </w:pPr>
      <w:r>
        <w:rPr>
          <w:rFonts w:ascii="Times New Roman" w:hAnsi="Times New Roman" w:cs="Times New Roman"/>
          <w:sz w:val="24"/>
          <w:szCs w:val="24"/>
        </w:rPr>
        <w:t>They will clarify the guidelines that the CoC must have for coordinated entry</w:t>
      </w:r>
    </w:p>
    <w:p w14:paraId="2338FA05" w14:textId="77777777" w:rsidR="001065CC" w:rsidRDefault="001065CC" w:rsidP="001065CC">
      <w:pPr>
        <w:pStyle w:val="ListParagraph"/>
        <w:numPr>
          <w:ilvl w:val="1"/>
          <w:numId w:val="1"/>
        </w:numPr>
        <w:spacing w:after="0"/>
      </w:pPr>
      <w:r>
        <w:rPr>
          <w:rFonts w:ascii="Times New Roman" w:hAnsi="Times New Roman" w:cs="Times New Roman"/>
          <w:sz w:val="24"/>
          <w:szCs w:val="24"/>
        </w:rPr>
        <w:t>Via phone call</w:t>
      </w:r>
    </w:p>
    <w:p w14:paraId="5BDC5075" w14:textId="77777777" w:rsidR="00901A11" w:rsidRDefault="00901A11">
      <w:pPr>
        <w:pStyle w:val="ListParagraph"/>
        <w:spacing w:after="0"/>
        <w:ind w:left="0"/>
        <w:rPr>
          <w:rFonts w:ascii="Times New Roman" w:hAnsi="Times New Roman" w:cs="Times New Roman"/>
          <w:sz w:val="24"/>
          <w:szCs w:val="24"/>
        </w:rPr>
      </w:pPr>
    </w:p>
    <w:p w14:paraId="2E076CA6" w14:textId="77777777" w:rsidR="00901A11" w:rsidRDefault="001065C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Service Prioritization, Diversion, and Entry update – </w:t>
      </w:r>
      <w:r>
        <w:rPr>
          <w:rFonts w:ascii="Times New Roman" w:hAnsi="Times New Roman" w:cs="Times New Roman"/>
          <w:sz w:val="24"/>
          <w:szCs w:val="24"/>
        </w:rPr>
        <w:t>Bob Taylor</w:t>
      </w:r>
    </w:p>
    <w:p w14:paraId="6DDFF578"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Implementation of Vulnerability Index Service Prioritization Decision Assistance Tool (VI SPDAT) at HH by September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3D8DC47" w14:textId="77777777" w:rsidR="0031726D" w:rsidRDefault="0031726D" w:rsidP="0031726D">
      <w:pPr>
        <w:pStyle w:val="ListParagraph"/>
        <w:numPr>
          <w:ilvl w:val="2"/>
          <w:numId w:val="1"/>
        </w:numPr>
        <w:spacing w:after="0"/>
        <w:rPr>
          <w:rFonts w:ascii="Times New Roman" w:hAnsi="Times New Roman" w:cs="Times New Roman"/>
          <w:b/>
          <w:sz w:val="24"/>
          <w:szCs w:val="24"/>
        </w:rPr>
      </w:pPr>
      <w:r w:rsidRPr="007B061D">
        <w:rPr>
          <w:rFonts w:ascii="Times New Roman" w:hAnsi="Times New Roman" w:cs="Times New Roman"/>
          <w:b/>
          <w:sz w:val="24"/>
          <w:szCs w:val="24"/>
        </w:rPr>
        <w:t xml:space="preserve">Training available for all partners </w:t>
      </w:r>
    </w:p>
    <w:p w14:paraId="718767FB" w14:textId="77777777" w:rsidR="007B061D" w:rsidRPr="00036C4B" w:rsidRDefault="007B061D" w:rsidP="0031726D">
      <w:pPr>
        <w:pStyle w:val="ListParagraph"/>
        <w:numPr>
          <w:ilvl w:val="2"/>
          <w:numId w:val="1"/>
        </w:numPr>
        <w:spacing w:after="0"/>
        <w:rPr>
          <w:rFonts w:ascii="Times New Roman" w:hAnsi="Times New Roman" w:cs="Times New Roman"/>
          <w:b/>
          <w:sz w:val="24"/>
          <w:szCs w:val="24"/>
        </w:rPr>
      </w:pPr>
      <w:r w:rsidRPr="00036C4B">
        <w:rPr>
          <w:rFonts w:ascii="Times New Roman" w:hAnsi="Times New Roman" w:cs="Times New Roman"/>
          <w:b/>
          <w:sz w:val="24"/>
          <w:szCs w:val="24"/>
        </w:rPr>
        <w:t>October 1</w:t>
      </w:r>
      <w:r w:rsidRPr="00036C4B">
        <w:rPr>
          <w:rFonts w:ascii="Times New Roman" w:hAnsi="Times New Roman" w:cs="Times New Roman"/>
          <w:b/>
          <w:sz w:val="24"/>
          <w:szCs w:val="24"/>
          <w:vertAlign w:val="superscript"/>
        </w:rPr>
        <w:t>st</w:t>
      </w:r>
      <w:r w:rsidRPr="00036C4B">
        <w:rPr>
          <w:rFonts w:ascii="Times New Roman" w:hAnsi="Times New Roman" w:cs="Times New Roman"/>
          <w:b/>
          <w:sz w:val="24"/>
          <w:szCs w:val="24"/>
        </w:rPr>
        <w:t xml:space="preserve"> ideal date for implementing into other programs</w:t>
      </w:r>
    </w:p>
    <w:p w14:paraId="72AD005E"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Outreach and training roll out of VI SPDAT and Coordinated Entry with interested parties – need to plan strategically to build out system/network</w:t>
      </w:r>
    </w:p>
    <w:p w14:paraId="71F3FD79"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Identification of housing, shelter, and supportive services and gaps in services to build diversion and coordinated entry network</w:t>
      </w:r>
    </w:p>
    <w:p w14:paraId="384FF761"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Learn from Wilson County DSS on Diversion implementation</w:t>
      </w:r>
    </w:p>
    <w:p w14:paraId="53417731" w14:textId="6C47C9A7" w:rsidR="001830DE" w:rsidRDefault="001830DE" w:rsidP="0031726D">
      <w:pPr>
        <w:pStyle w:val="ListParagraph"/>
        <w:tabs>
          <w:tab w:val="left" w:pos="7380"/>
        </w:tabs>
        <w:spacing w:after="0"/>
        <w:ind w:left="1080"/>
        <w:rPr>
          <w:rFonts w:ascii="Times New Roman" w:hAnsi="Times New Roman" w:cs="Times New Roman"/>
          <w:sz w:val="24"/>
          <w:szCs w:val="24"/>
        </w:rPr>
      </w:pPr>
    </w:p>
    <w:p w14:paraId="6ED217C8" w14:textId="118667C6" w:rsidR="00901A11" w:rsidRDefault="0031726D" w:rsidP="0031726D">
      <w:pPr>
        <w:pStyle w:val="ListParagraph"/>
        <w:tabs>
          <w:tab w:val="left" w:pos="7380"/>
        </w:tabs>
        <w:spacing w:after="0"/>
        <w:ind w:left="1080"/>
        <w:rPr>
          <w:rFonts w:ascii="Times New Roman" w:hAnsi="Times New Roman" w:cs="Times New Roman"/>
          <w:sz w:val="24"/>
          <w:szCs w:val="24"/>
        </w:rPr>
      </w:pPr>
      <w:r>
        <w:rPr>
          <w:rFonts w:ascii="Times New Roman" w:hAnsi="Times New Roman" w:cs="Times New Roman"/>
          <w:sz w:val="24"/>
          <w:szCs w:val="24"/>
        </w:rPr>
        <w:tab/>
      </w:r>
    </w:p>
    <w:p w14:paraId="0CE741CE" w14:textId="77777777" w:rsidR="00901A11" w:rsidRDefault="001065CC">
      <w:pPr>
        <w:pStyle w:val="ListParagraph"/>
        <w:numPr>
          <w:ilvl w:val="0"/>
          <w:numId w:val="1"/>
        </w:numPr>
        <w:spacing w:after="0"/>
      </w:pPr>
      <w:r>
        <w:rPr>
          <w:rFonts w:ascii="Times New Roman" w:hAnsi="Times New Roman" w:cs="Times New Roman"/>
          <w:b/>
          <w:sz w:val="24"/>
          <w:szCs w:val="24"/>
        </w:rPr>
        <w:lastRenderedPageBreak/>
        <w:t>Other Business</w:t>
      </w:r>
    </w:p>
    <w:p w14:paraId="1ED42FEA"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Governance Committee &amp; NC HMIS update </w:t>
      </w:r>
    </w:p>
    <w:p w14:paraId="4D3EE0B3" w14:textId="77777777" w:rsidR="00901A11" w:rsidRDefault="001065C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NWCoC Website </w:t>
      </w:r>
    </w:p>
    <w:p w14:paraId="0E9B29CA" w14:textId="77777777" w:rsidR="00072FB9" w:rsidRDefault="00072FB9">
      <w:pPr>
        <w:pStyle w:val="ListParagraph"/>
        <w:spacing w:after="0"/>
        <w:ind w:left="1080"/>
        <w:rPr>
          <w:rFonts w:ascii="Times New Roman" w:hAnsi="Times New Roman" w:cs="Times New Roman"/>
          <w:sz w:val="24"/>
          <w:szCs w:val="24"/>
        </w:rPr>
      </w:pPr>
    </w:p>
    <w:p w14:paraId="719ED9F6" w14:textId="77777777" w:rsidR="00901A11" w:rsidRDefault="001065C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Upcoming Meetings and Dates:</w:t>
      </w:r>
    </w:p>
    <w:p w14:paraId="761CA7AF" w14:textId="77777777" w:rsidR="00901A11" w:rsidRDefault="001065CC">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August 29, 2017 – CoC project application deadline in esnaps</w:t>
      </w:r>
    </w:p>
    <w:p w14:paraId="4459D797" w14:textId="77777777" w:rsidR="00072FB9" w:rsidRPr="00072FB9" w:rsidRDefault="00072FB9" w:rsidP="00072FB9">
      <w:pPr>
        <w:pStyle w:val="ListParagraph"/>
        <w:numPr>
          <w:ilvl w:val="2"/>
          <w:numId w:val="1"/>
        </w:numPr>
        <w:spacing w:after="0"/>
        <w:rPr>
          <w:rFonts w:ascii="Times New Roman" w:hAnsi="Times New Roman" w:cs="Times New Roman"/>
          <w:b/>
          <w:sz w:val="24"/>
          <w:szCs w:val="24"/>
        </w:rPr>
      </w:pPr>
      <w:r w:rsidRPr="00072FB9">
        <w:rPr>
          <w:rFonts w:ascii="Times New Roman" w:hAnsi="Times New Roman" w:cs="Times New Roman"/>
          <w:b/>
          <w:sz w:val="24"/>
          <w:szCs w:val="24"/>
        </w:rPr>
        <w:t>Meet for consolidated application work @ 10 AM</w:t>
      </w:r>
    </w:p>
    <w:p w14:paraId="45B08ECD" w14:textId="77777777" w:rsidR="00901A11" w:rsidRDefault="001065CC">
      <w:pPr>
        <w:pStyle w:val="ListParagraph"/>
        <w:numPr>
          <w:ilvl w:val="1"/>
          <w:numId w:val="1"/>
        </w:numPr>
        <w:spacing w:after="0"/>
      </w:pPr>
      <w:r>
        <w:rPr>
          <w:rFonts w:ascii="Times New Roman" w:hAnsi="Times New Roman" w:cs="Times New Roman"/>
          <w:b/>
          <w:sz w:val="24"/>
          <w:szCs w:val="24"/>
        </w:rPr>
        <w:t>September 13, 2017 – CoC project application rankings released</w:t>
      </w:r>
    </w:p>
    <w:p w14:paraId="747E71B0" w14:textId="77777777" w:rsidR="00901A11" w:rsidRPr="001830DE" w:rsidRDefault="001065CC">
      <w:pPr>
        <w:pStyle w:val="ListParagraph"/>
        <w:numPr>
          <w:ilvl w:val="1"/>
          <w:numId w:val="1"/>
        </w:numPr>
        <w:spacing w:after="0"/>
      </w:pPr>
      <w:r>
        <w:rPr>
          <w:rFonts w:ascii="Times New Roman" w:hAnsi="Times New Roman" w:cs="Times New Roman"/>
          <w:sz w:val="24"/>
          <w:szCs w:val="24"/>
        </w:rPr>
        <w:t>September 19, 2017 – NWCoC PSH &amp; CoC Programs subcommittee mtg</w:t>
      </w:r>
    </w:p>
    <w:p w14:paraId="1C724D9B" w14:textId="77777777" w:rsidR="001830DE" w:rsidRDefault="001830DE" w:rsidP="001830DE">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September 28, 2017 – CoC Collaborative Application deadline</w:t>
      </w:r>
    </w:p>
    <w:p w14:paraId="31DC656C" w14:textId="77777777" w:rsidR="00901A11" w:rsidRDefault="001065CC">
      <w:pPr>
        <w:pStyle w:val="ListParagraph"/>
        <w:numPr>
          <w:ilvl w:val="1"/>
          <w:numId w:val="1"/>
        </w:numPr>
        <w:spacing w:after="0"/>
      </w:pPr>
      <w:r>
        <w:rPr>
          <w:rFonts w:ascii="Times New Roman" w:hAnsi="Times New Roman" w:cs="Times New Roman"/>
          <w:b/>
          <w:sz w:val="24"/>
          <w:szCs w:val="24"/>
        </w:rPr>
        <w:t xml:space="preserve">October 23, 2017 – (anticipated) ESG deadline; </w:t>
      </w:r>
      <w:r>
        <w:rPr>
          <w:rFonts w:ascii="Times New Roman" w:hAnsi="Times New Roman" w:cs="Times New Roman"/>
          <w:sz w:val="24"/>
          <w:szCs w:val="24"/>
        </w:rPr>
        <w:t>application released late August</w:t>
      </w:r>
      <w:r>
        <w:rPr>
          <w:rFonts w:ascii="Times New Roman" w:hAnsi="Times New Roman" w:cs="Times New Roman"/>
          <w:b/>
          <w:sz w:val="24"/>
          <w:szCs w:val="24"/>
        </w:rPr>
        <w:t xml:space="preserve"> </w:t>
      </w:r>
    </w:p>
    <w:p w14:paraId="6F2BBD11" w14:textId="77777777" w:rsidR="00901A11" w:rsidRDefault="00901A11" w:rsidP="00E175BE"/>
    <w:sectPr w:rsidR="00901A11">
      <w:footerReference w:type="default" r:id="rId7"/>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4807" w14:textId="77777777" w:rsidR="000D003D" w:rsidRDefault="000D003D">
      <w:pPr>
        <w:spacing w:after="0" w:line="240" w:lineRule="auto"/>
      </w:pPr>
      <w:r>
        <w:separator/>
      </w:r>
    </w:p>
  </w:endnote>
  <w:endnote w:type="continuationSeparator" w:id="0">
    <w:p w14:paraId="570EF28B" w14:textId="77777777" w:rsidR="000D003D" w:rsidRDefault="000D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71225"/>
      <w:docPartObj>
        <w:docPartGallery w:val="Page Numbers (Bottom of Page)"/>
        <w:docPartUnique/>
      </w:docPartObj>
    </w:sdtPr>
    <w:sdtEndPr/>
    <w:sdtContent>
      <w:p w14:paraId="5F64EDCD" w14:textId="77777777" w:rsidR="00807FCF" w:rsidRDefault="00807FCF">
        <w:pPr>
          <w:pStyle w:val="Footer"/>
          <w:jc w:val="center"/>
        </w:pPr>
        <w:r>
          <w:fldChar w:fldCharType="begin"/>
        </w:r>
        <w:r>
          <w:instrText>PAGE</w:instrText>
        </w:r>
        <w:r>
          <w:fldChar w:fldCharType="separate"/>
        </w:r>
        <w:r w:rsidR="008F559C">
          <w:rPr>
            <w:noProof/>
          </w:rPr>
          <w:t>1</w:t>
        </w:r>
        <w:r>
          <w:fldChar w:fldCharType="end"/>
        </w:r>
      </w:p>
    </w:sdtContent>
  </w:sdt>
  <w:p w14:paraId="3E03B3C7" w14:textId="77777777" w:rsidR="00807FCF" w:rsidRDefault="0080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4A20E" w14:textId="77777777" w:rsidR="000D003D" w:rsidRDefault="000D003D">
      <w:pPr>
        <w:spacing w:after="0" w:line="240" w:lineRule="auto"/>
      </w:pPr>
      <w:r>
        <w:separator/>
      </w:r>
    </w:p>
  </w:footnote>
  <w:footnote w:type="continuationSeparator" w:id="0">
    <w:p w14:paraId="5F0F71BA" w14:textId="77777777" w:rsidR="000D003D" w:rsidRDefault="000D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E"/>
    <w:multiLevelType w:val="multilevel"/>
    <w:tmpl w:val="B60C5F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BDD1621"/>
    <w:multiLevelType w:val="multilevel"/>
    <w:tmpl w:val="3BCC69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C115E2E"/>
    <w:multiLevelType w:val="hybridMultilevel"/>
    <w:tmpl w:val="930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5CE"/>
    <w:multiLevelType w:val="hybridMultilevel"/>
    <w:tmpl w:val="B32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340D3"/>
    <w:multiLevelType w:val="multilevel"/>
    <w:tmpl w:val="4BA42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11"/>
    <w:rsid w:val="00036C4B"/>
    <w:rsid w:val="00072FB9"/>
    <w:rsid w:val="00084D07"/>
    <w:rsid w:val="000D003D"/>
    <w:rsid w:val="001065CC"/>
    <w:rsid w:val="001830DE"/>
    <w:rsid w:val="002E0191"/>
    <w:rsid w:val="0031726D"/>
    <w:rsid w:val="00391147"/>
    <w:rsid w:val="00506ACF"/>
    <w:rsid w:val="007B061D"/>
    <w:rsid w:val="00807FCF"/>
    <w:rsid w:val="008146DC"/>
    <w:rsid w:val="008F559C"/>
    <w:rsid w:val="00901A11"/>
    <w:rsid w:val="00932B8A"/>
    <w:rsid w:val="00CD17C5"/>
    <w:rsid w:val="00E175BE"/>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F6BB5"/>
  <w15:docId w15:val="{1EB08173-8492-49E4-92DC-D8D1B00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themeColor="hyperlink"/>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qFormat/>
    <w:rsid w:val="00E10631"/>
  </w:style>
  <w:style w:type="character" w:customStyle="1" w:styleId="FooterChar">
    <w:name w:val="Footer Char"/>
    <w:basedOn w:val="DefaultParagraphFont"/>
    <w:link w:val="Footer"/>
    <w:uiPriority w:val="99"/>
    <w:qFormat/>
    <w:rsid w:val="00E10631"/>
  </w:style>
  <w:style w:type="character" w:styleId="FollowedHyperlink">
    <w:name w:val="FollowedHyperlink"/>
    <w:basedOn w:val="DefaultParagraphFont"/>
    <w:uiPriority w:val="99"/>
    <w:semiHidden/>
    <w:unhideWhenUsed/>
    <w:qFormat/>
    <w:rsid w:val="00E7321C"/>
    <w:rPr>
      <w:color w:val="800080" w:themeColor="followedHyperlink"/>
      <w:u w:val="single"/>
    </w:rPr>
  </w:style>
  <w:style w:type="character" w:customStyle="1" w:styleId="PlainTextChar">
    <w:name w:val="Plain Text Char"/>
    <w:basedOn w:val="DefaultParagraphFont"/>
    <w:link w:val="PlainText"/>
    <w:uiPriority w:val="99"/>
    <w:semiHidden/>
    <w:qFormat/>
    <w:rsid w:val="00843C92"/>
    <w:rPr>
      <w:rFonts w:ascii="Calibri" w:eastAsiaTheme="minorHAnsi" w:hAnsi="Calibri" w:cs="Times New Roman"/>
    </w:rPr>
  </w:style>
  <w:style w:type="character" w:customStyle="1" w:styleId="l1">
    <w:name w:val="l1"/>
    <w:basedOn w:val="DefaultParagraphFont"/>
    <w:qFormat/>
    <w:rsid w:val="00843C9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Courier New"/>
      <w:b/>
      <w:sz w:val="24"/>
    </w:rPr>
  </w:style>
  <w:style w:type="character" w:customStyle="1" w:styleId="ListLabel11">
    <w:name w:val="ListLabel 11"/>
    <w:qFormat/>
    <w:rPr>
      <w:rFonts w:ascii="Times New Roman" w:hAnsi="Times New Roman" w:cs="Courier New"/>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rFonts w:cs="Times New Roman"/>
      <w:sz w:val="20"/>
    </w:rPr>
  </w:style>
  <w:style w:type="character" w:customStyle="1" w:styleId="ListLabel87">
    <w:name w:val="ListLabel 87"/>
    <w:qFormat/>
    <w:rPr>
      <w:rFonts w:cs="Times New Roman"/>
      <w:sz w:val="20"/>
    </w:rPr>
  </w:style>
  <w:style w:type="character" w:customStyle="1" w:styleId="ListLabel88">
    <w:name w:val="ListLabel 88"/>
    <w:qFormat/>
    <w:rPr>
      <w:rFonts w:cs="Times New Roman"/>
      <w:sz w:val="20"/>
    </w:rPr>
  </w:style>
  <w:style w:type="character" w:customStyle="1" w:styleId="ListLabel89">
    <w:name w:val="ListLabel 89"/>
    <w:qFormat/>
    <w:rPr>
      <w:rFonts w:cs="Times New Roman"/>
      <w:sz w:val="20"/>
    </w:rPr>
  </w:style>
  <w:style w:type="character" w:customStyle="1" w:styleId="ListLabel90">
    <w:name w:val="ListLabel 90"/>
    <w:qFormat/>
    <w:rPr>
      <w:rFonts w:cs="Times New Roman"/>
      <w:sz w:val="20"/>
    </w:rPr>
  </w:style>
  <w:style w:type="character" w:customStyle="1" w:styleId="ListLabel91">
    <w:name w:val="ListLabel 91"/>
    <w:qFormat/>
    <w:rPr>
      <w:rFonts w:cs="Times New Roman"/>
      <w:sz w:val="20"/>
    </w:rPr>
  </w:style>
  <w:style w:type="character" w:customStyle="1" w:styleId="ListLabel92">
    <w:name w:val="ListLabel 92"/>
    <w:qFormat/>
    <w:rPr>
      <w:rFonts w:cs="Times New Roman"/>
      <w:sz w:val="20"/>
    </w:rPr>
  </w:style>
  <w:style w:type="character" w:customStyle="1" w:styleId="ListLabel93">
    <w:name w:val="ListLabel 93"/>
    <w:qFormat/>
    <w:rPr>
      <w:rFonts w:cs="Times New Roman"/>
      <w:sz w:val="20"/>
    </w:rPr>
  </w:style>
  <w:style w:type="character" w:customStyle="1" w:styleId="ListLabel94">
    <w:name w:val="ListLabel 94"/>
    <w:qFormat/>
    <w:rPr>
      <w:rFonts w:cs="Times New Roman"/>
      <w:sz w:val="20"/>
    </w:rPr>
  </w:style>
  <w:style w:type="character" w:customStyle="1" w:styleId="ListLabel95">
    <w:name w:val="ListLabel 95"/>
    <w:qFormat/>
    <w:rPr>
      <w:rFonts w:cs="Times New Roman"/>
      <w:sz w:val="20"/>
    </w:rPr>
  </w:style>
  <w:style w:type="character" w:customStyle="1" w:styleId="ListLabel96">
    <w:name w:val="ListLabel 96"/>
    <w:qFormat/>
    <w:rPr>
      <w:rFonts w:cs="Times New Roman"/>
      <w:sz w:val="20"/>
    </w:rPr>
  </w:style>
  <w:style w:type="character" w:customStyle="1" w:styleId="ListLabel97">
    <w:name w:val="ListLabel 97"/>
    <w:qFormat/>
    <w:rPr>
      <w:rFonts w:cs="Times New Roman"/>
      <w:sz w:val="20"/>
    </w:rPr>
  </w:style>
  <w:style w:type="character" w:customStyle="1" w:styleId="ListLabel98">
    <w:name w:val="ListLabel 98"/>
    <w:qFormat/>
    <w:rPr>
      <w:rFonts w:cs="Times New Roman"/>
      <w:sz w:val="20"/>
    </w:rPr>
  </w:style>
  <w:style w:type="character" w:customStyle="1" w:styleId="ListLabel99">
    <w:name w:val="ListLabel 99"/>
    <w:qFormat/>
    <w:rPr>
      <w:rFonts w:cs="Times New Roman"/>
      <w:sz w:val="20"/>
    </w:rPr>
  </w:style>
  <w:style w:type="character" w:customStyle="1" w:styleId="ListLabel100">
    <w:name w:val="ListLabel 100"/>
    <w:qFormat/>
    <w:rPr>
      <w:rFonts w:cs="Times New Roman"/>
      <w:sz w:val="20"/>
    </w:rPr>
  </w:style>
  <w:style w:type="character" w:customStyle="1" w:styleId="ListLabel101">
    <w:name w:val="ListLabel 101"/>
    <w:qFormat/>
    <w:rPr>
      <w:rFonts w:cs="Times New Roman"/>
      <w:sz w:val="20"/>
    </w:rPr>
  </w:style>
  <w:style w:type="character" w:customStyle="1" w:styleId="ListLabel102">
    <w:name w:val="ListLabel 102"/>
    <w:qFormat/>
    <w:rPr>
      <w:rFonts w:cs="Times New Roman"/>
      <w:sz w:val="20"/>
    </w:rPr>
  </w:style>
  <w:style w:type="character" w:customStyle="1" w:styleId="ListLabel103">
    <w:name w:val="ListLabel 103"/>
    <w:qFormat/>
    <w:rPr>
      <w:rFonts w:cs="Times New Roman"/>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rFonts w:cs="Times New Roman"/>
      <w:sz w:val="20"/>
    </w:rPr>
  </w:style>
  <w:style w:type="character" w:customStyle="1" w:styleId="ListLabel114">
    <w:name w:val="ListLabel 114"/>
    <w:qFormat/>
    <w:rPr>
      <w:rFonts w:cs="Times New Roman"/>
      <w:sz w:val="20"/>
    </w:rPr>
  </w:style>
  <w:style w:type="character" w:customStyle="1" w:styleId="ListLabel115">
    <w:name w:val="ListLabel 115"/>
    <w:qFormat/>
    <w:rPr>
      <w:rFonts w:cs="Times New Roman"/>
      <w:sz w:val="20"/>
    </w:rPr>
  </w:style>
  <w:style w:type="character" w:customStyle="1" w:styleId="ListLabel116">
    <w:name w:val="ListLabel 116"/>
    <w:qFormat/>
    <w:rPr>
      <w:rFonts w:cs="Times New Roman"/>
      <w:sz w:val="20"/>
    </w:rPr>
  </w:style>
  <w:style w:type="character" w:customStyle="1" w:styleId="ListLabel117">
    <w:name w:val="ListLabel 117"/>
    <w:qFormat/>
    <w:rPr>
      <w:rFonts w:cs="Times New Roman"/>
      <w:sz w:val="20"/>
    </w:rPr>
  </w:style>
  <w:style w:type="character" w:customStyle="1" w:styleId="ListLabel118">
    <w:name w:val="ListLabel 118"/>
    <w:qFormat/>
    <w:rPr>
      <w:rFonts w:cs="Times New Roman"/>
      <w:sz w:val="20"/>
    </w:rPr>
  </w:style>
  <w:style w:type="character" w:customStyle="1" w:styleId="ListLabel119">
    <w:name w:val="ListLabel 119"/>
    <w:qFormat/>
    <w:rPr>
      <w:rFonts w:cs="Times New Roman"/>
      <w:sz w:val="20"/>
    </w:rPr>
  </w:style>
  <w:style w:type="character" w:customStyle="1" w:styleId="ListLabel120">
    <w:name w:val="ListLabel 120"/>
    <w:qFormat/>
    <w:rPr>
      <w:rFonts w:cs="Times New Roman"/>
      <w:sz w:val="20"/>
    </w:rPr>
  </w:style>
  <w:style w:type="character" w:customStyle="1" w:styleId="ListLabel121">
    <w:name w:val="ListLabel 121"/>
    <w:qFormat/>
    <w:rPr>
      <w:rFonts w:cs="Times New Roman"/>
      <w:sz w:val="20"/>
    </w:rPr>
  </w:style>
  <w:style w:type="character" w:customStyle="1" w:styleId="ListLabel122">
    <w:name w:val="ListLabel 122"/>
    <w:qFormat/>
    <w:rPr>
      <w:rFonts w:cs="Times New Roman"/>
      <w:sz w:val="20"/>
    </w:rPr>
  </w:style>
  <w:style w:type="character" w:customStyle="1" w:styleId="ListLabel123">
    <w:name w:val="ListLabel 123"/>
    <w:qFormat/>
    <w:rPr>
      <w:rFonts w:cs="Times New Roman"/>
      <w:sz w:val="20"/>
    </w:rPr>
  </w:style>
  <w:style w:type="character" w:customStyle="1" w:styleId="ListLabel124">
    <w:name w:val="ListLabel 124"/>
    <w:qFormat/>
    <w:rPr>
      <w:rFonts w:cs="Times New Roman"/>
      <w:sz w:val="20"/>
    </w:rPr>
  </w:style>
  <w:style w:type="character" w:customStyle="1" w:styleId="ListLabel125">
    <w:name w:val="ListLabel 125"/>
    <w:qFormat/>
    <w:rPr>
      <w:rFonts w:cs="Times New Roman"/>
      <w:sz w:val="20"/>
    </w:rPr>
  </w:style>
  <w:style w:type="character" w:customStyle="1" w:styleId="ListLabel126">
    <w:name w:val="ListLabel 126"/>
    <w:qFormat/>
    <w:rPr>
      <w:rFonts w:cs="Times New Roman"/>
      <w:sz w:val="20"/>
    </w:rPr>
  </w:style>
  <w:style w:type="character" w:customStyle="1" w:styleId="ListLabel127">
    <w:name w:val="ListLabel 127"/>
    <w:qFormat/>
    <w:rPr>
      <w:rFonts w:cs="Times New Roman"/>
      <w:sz w:val="20"/>
    </w:rPr>
  </w:style>
  <w:style w:type="character" w:customStyle="1" w:styleId="ListLabel128">
    <w:name w:val="ListLabel 128"/>
    <w:qFormat/>
    <w:rPr>
      <w:rFonts w:cs="Times New Roman"/>
      <w:sz w:val="20"/>
    </w:rPr>
  </w:style>
  <w:style w:type="character" w:customStyle="1" w:styleId="ListLabel129">
    <w:name w:val="ListLabel 129"/>
    <w:qFormat/>
    <w:rPr>
      <w:rFonts w:cs="Times New Roman"/>
      <w:sz w:val="20"/>
    </w:rPr>
  </w:style>
  <w:style w:type="character" w:customStyle="1" w:styleId="ListLabel130">
    <w:name w:val="ListLabel 130"/>
    <w:qFormat/>
    <w:rPr>
      <w:rFonts w:cs="Times New Roman"/>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B1124E"/>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qFormat/>
    <w:rsid w:val="00CD4D37"/>
    <w:pPr>
      <w:spacing w:beforeAutospacing="1"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qFormat/>
    <w:rsid w:val="00E55522"/>
    <w:rPr>
      <w:rFonts w:ascii="Calibri" w:hAnsi="Calibri" w:cs="Calibri"/>
      <w:color w:val="000000"/>
      <w:sz w:val="24"/>
      <w:szCs w:val="24"/>
    </w:rPr>
  </w:style>
  <w:style w:type="paragraph" w:styleId="PlainText">
    <w:name w:val="Plain Text"/>
    <w:basedOn w:val="Normal"/>
    <w:link w:val="PlainTextChar"/>
    <w:uiPriority w:val="99"/>
    <w:semiHidden/>
    <w:unhideWhenUsed/>
    <w:qFormat/>
    <w:rsid w:val="00843C92"/>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2</cp:revision>
  <cp:lastPrinted>2015-11-10T18:04:00Z</cp:lastPrinted>
  <dcterms:created xsi:type="dcterms:W3CDTF">2017-09-14T20:43:00Z</dcterms:created>
  <dcterms:modified xsi:type="dcterms:W3CDTF">2017-09-14T20:43:00Z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